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9334AEB" w14:textId="77777777" w:rsidR="009C4DCB" w:rsidRPr="0026611E" w:rsidRDefault="00000000">
      <w:pPr>
        <w:pStyle w:val="Heading1"/>
        <w:widowControl w:val="0"/>
        <w:jc w:val="center"/>
        <w:rPr>
          <w:rFonts w:ascii="Roboto" w:eastAsia="Roboto" w:hAnsi="Roboto" w:cs="Roboto"/>
          <w:color w:val="000000" w:themeColor="text1"/>
        </w:rPr>
      </w:pPr>
      <w:bookmarkStart w:id="0" w:name="_oty5xgxji9ba" w:colFirst="0" w:colLast="0"/>
      <w:bookmarkEnd w:id="0"/>
      <w:r w:rsidRPr="0026611E">
        <w:rPr>
          <w:rFonts w:ascii="Roboto" w:eastAsia="Roboto" w:hAnsi="Roboto" w:cs="Roboto"/>
          <w:color w:val="000000" w:themeColor="text1"/>
        </w:rPr>
        <w:t xml:space="preserve">EN54 </w:t>
      </w:r>
      <w:proofErr w:type="spellStart"/>
      <w:r w:rsidRPr="0026611E">
        <w:rPr>
          <w:rFonts w:ascii="Roboto" w:eastAsia="Roboto" w:hAnsi="Roboto" w:cs="Roboto"/>
          <w:color w:val="000000" w:themeColor="text1"/>
        </w:rPr>
        <w:t>FireProtect</w:t>
      </w:r>
      <w:proofErr w:type="spellEnd"/>
      <w:r w:rsidRPr="0026611E">
        <w:rPr>
          <w:rFonts w:ascii="Roboto" w:eastAsia="Roboto" w:hAnsi="Roboto" w:cs="Roboto"/>
          <w:color w:val="000000" w:themeColor="text1"/>
        </w:rPr>
        <w:t xml:space="preserve"> (Heat/Sounder) </w:t>
      </w:r>
      <w:proofErr w:type="spellStart"/>
      <w:r w:rsidRPr="0026611E">
        <w:rPr>
          <w:rFonts w:ascii="Roboto" w:eastAsia="Roboto" w:hAnsi="Roboto" w:cs="Roboto"/>
          <w:color w:val="000000" w:themeColor="text1"/>
        </w:rPr>
        <w:t>Jeweller</w:t>
      </w:r>
      <w:proofErr w:type="spellEnd"/>
    </w:p>
    <w:p w14:paraId="1FCE0C17" w14:textId="77777777" w:rsidR="009C4DCB" w:rsidRPr="0026611E" w:rsidRDefault="00000000">
      <w:pPr>
        <w:pStyle w:val="Subtitle"/>
        <w:jc w:val="center"/>
        <w:rPr>
          <w:rFonts w:ascii="Roboto" w:eastAsia="Roboto" w:hAnsi="Roboto" w:cs="Roboto"/>
          <w:color w:val="000000" w:themeColor="text1"/>
        </w:rPr>
      </w:pPr>
      <w:bookmarkStart w:id="1" w:name="_uj1k0u7xmibi" w:colFirst="0" w:colLast="0"/>
      <w:bookmarkEnd w:id="1"/>
      <w:r w:rsidRPr="0026611E">
        <w:rPr>
          <w:rFonts w:ascii="Roboto" w:eastAsia="Roboto" w:hAnsi="Roboto" w:cs="Roboto"/>
          <w:color w:val="000000" w:themeColor="text1"/>
        </w:rPr>
        <w:t>Wireless addressable point heat detector combined with a fire alarm sounder</w:t>
      </w:r>
    </w:p>
    <w:tbl>
      <w:tblPr>
        <w:tblStyle w:val="a"/>
        <w:tblpPr w:leftFromText="180" w:rightFromText="180" w:vertAnchor="text" w:tblpY="1"/>
        <w:tblOverlap w:val="never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2772"/>
        <w:gridCol w:w="7962"/>
      </w:tblGrid>
      <w:tr w:rsidR="0026611E" w:rsidRPr="0026611E" w14:paraId="1A113B80" w14:textId="77777777" w:rsidTr="0026611E">
        <w:trPr>
          <w:trHeight w:val="497"/>
        </w:trPr>
        <w:tc>
          <w:tcPr>
            <w:tcW w:w="129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2855A" w14:textId="77777777" w:rsidR="009C4DCB" w:rsidRPr="0026611E" w:rsidRDefault="00000000" w:rsidP="0026611E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  <w:sz w:val="22"/>
                <w:szCs w:val="22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  <w:sz w:val="22"/>
                <w:szCs w:val="22"/>
              </w:rPr>
              <w:t>Communication</w:t>
            </w:r>
          </w:p>
        </w:tc>
        <w:tc>
          <w:tcPr>
            <w:tcW w:w="370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2B3F8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proofErr w:type="spellStart"/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Jeweller</w:t>
            </w:r>
            <w:proofErr w:type="spellEnd"/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 xml:space="preserve"> communication technology</w:t>
            </w:r>
          </w:p>
          <w:p w14:paraId="1FAF2EFA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Proprietary wireless communication technology to transmit commands, alarms, and events.</w:t>
            </w:r>
          </w:p>
          <w:p w14:paraId="1EA9E64B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</w:p>
          <w:p w14:paraId="76F48AEF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Key features:</w:t>
            </w:r>
          </w:p>
          <w:p w14:paraId="1E82DBCD" w14:textId="77777777" w:rsidR="009C4DCB" w:rsidRPr="0026611E" w:rsidRDefault="00000000" w:rsidP="0026611E">
            <w:pPr>
              <w:widowControl w:val="0"/>
              <w:numPr>
                <w:ilvl w:val="0"/>
                <w:numId w:val="2"/>
              </w:numPr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Two-way communication.</w:t>
            </w:r>
          </w:p>
          <w:p w14:paraId="1D370D62" w14:textId="77777777" w:rsidR="009C4DCB" w:rsidRPr="0026611E" w:rsidRDefault="00000000" w:rsidP="0026611E">
            <w:pPr>
              <w:widowControl w:val="0"/>
              <w:numPr>
                <w:ilvl w:val="0"/>
                <w:numId w:val="2"/>
              </w:numPr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Advanced sabotage protection.</w:t>
            </w:r>
          </w:p>
          <w:p w14:paraId="64092E22" w14:textId="77777777" w:rsidR="009C4DCB" w:rsidRPr="0026611E" w:rsidRDefault="00000000" w:rsidP="0026611E">
            <w:pPr>
              <w:widowControl w:val="0"/>
              <w:numPr>
                <w:ilvl w:val="0"/>
                <w:numId w:val="2"/>
              </w:numPr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 xml:space="preserve">Block encryption </w:t>
            </w:r>
            <w:proofErr w:type="gramStart"/>
            <w:r w:rsidRPr="0026611E">
              <w:rPr>
                <w:rFonts w:ascii="Roboto" w:eastAsia="Roboto" w:hAnsi="Roboto" w:cs="Roboto"/>
                <w:color w:val="000000" w:themeColor="text1"/>
              </w:rPr>
              <w:t>featuring</w:t>
            </w:r>
            <w:proofErr w:type="gramEnd"/>
            <w:r w:rsidRPr="0026611E">
              <w:rPr>
                <w:rFonts w:ascii="Roboto" w:eastAsia="Roboto" w:hAnsi="Roboto" w:cs="Roboto"/>
                <w:color w:val="000000" w:themeColor="text1"/>
              </w:rPr>
              <w:t xml:space="preserve"> a dynamic key.</w:t>
            </w:r>
          </w:p>
          <w:p w14:paraId="4F3BBDC5" w14:textId="77777777" w:rsidR="009C4DCB" w:rsidRPr="0026611E" w:rsidRDefault="00000000" w:rsidP="0026611E">
            <w:pPr>
              <w:widowControl w:val="0"/>
              <w:numPr>
                <w:ilvl w:val="0"/>
                <w:numId w:val="2"/>
              </w:numPr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Instant notifications.</w:t>
            </w:r>
          </w:p>
          <w:p w14:paraId="41EC0C3A" w14:textId="77777777" w:rsidR="009C4DCB" w:rsidRPr="0026611E" w:rsidRDefault="00000000" w:rsidP="0026611E">
            <w:pPr>
              <w:widowControl w:val="0"/>
              <w:numPr>
                <w:ilvl w:val="0"/>
                <w:numId w:val="2"/>
              </w:numPr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Remote control and configuration in Ajax apps.</w:t>
            </w:r>
          </w:p>
          <w:p w14:paraId="179DE8DC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</w:p>
          <w:p w14:paraId="1FFB06F5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Frequency bands</w:t>
            </w:r>
          </w:p>
          <w:p w14:paraId="7C469FF8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866.0–866.5 MHz</w:t>
            </w:r>
          </w:p>
          <w:p w14:paraId="3C73EB6C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868.0–868.6 MHz</w:t>
            </w:r>
          </w:p>
          <w:p w14:paraId="461B71AA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868.7–869.2 MHz</w:t>
            </w:r>
          </w:p>
          <w:p w14:paraId="25E46206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905.0–926.5 MHz</w:t>
            </w:r>
          </w:p>
          <w:p w14:paraId="45913CCC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915.85–926.5 MHz</w:t>
            </w:r>
          </w:p>
          <w:p w14:paraId="6FD635EC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921.0–922.0 MHz</w:t>
            </w:r>
          </w:p>
          <w:p w14:paraId="07DF9A72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Depends on the sales region.</w:t>
            </w:r>
          </w:p>
          <w:p w14:paraId="2834B6B2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</w:p>
          <w:p w14:paraId="095195BF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Maximum effective radiated power (ERP)</w:t>
            </w:r>
          </w:p>
          <w:p w14:paraId="19EA7404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 xml:space="preserve">up to 20 </w:t>
            </w:r>
            <w:proofErr w:type="spellStart"/>
            <w:r w:rsidRPr="0026611E">
              <w:rPr>
                <w:rFonts w:ascii="Roboto" w:eastAsia="Roboto" w:hAnsi="Roboto" w:cs="Roboto"/>
                <w:color w:val="000000" w:themeColor="text1"/>
              </w:rPr>
              <w:t>mW</w:t>
            </w:r>
            <w:proofErr w:type="spellEnd"/>
          </w:p>
          <w:p w14:paraId="527176B3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Automatic power control to reduce power consumption and radio interference.</w:t>
            </w:r>
          </w:p>
          <w:p w14:paraId="65E3822C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</w:p>
          <w:p w14:paraId="6405C752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Radio signal modulation</w:t>
            </w:r>
          </w:p>
          <w:p w14:paraId="4CBC7FDC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GFSK</w:t>
            </w:r>
          </w:p>
          <w:p w14:paraId="76820A6A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</w:p>
          <w:p w14:paraId="75D66922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Radio communication range</w:t>
            </w:r>
          </w:p>
          <w:p w14:paraId="3D8C3B75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up to 1,700 m</w:t>
            </w:r>
          </w:p>
          <w:p w14:paraId="47D1C5F4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up to 5,550 ft</w:t>
            </w:r>
          </w:p>
          <w:p w14:paraId="55A4024C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Between the device and control and indicating equipment (CIE) or a range extender in an open space.</w:t>
            </w:r>
          </w:p>
          <w:p w14:paraId="0FF90397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</w:p>
          <w:p w14:paraId="5F0B737F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Encrypted communication</w:t>
            </w:r>
          </w:p>
          <w:p w14:paraId="555ABF74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All stored and transmitted data is protected by block encryption featuring a dynamic key.</w:t>
            </w:r>
          </w:p>
          <w:p w14:paraId="156FA9B3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</w:p>
          <w:p w14:paraId="77CDE25C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Frequency hopping</w:t>
            </w:r>
          </w:p>
          <w:p w14:paraId="3071D550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To prevent radio interference and jamming.</w:t>
            </w:r>
          </w:p>
        </w:tc>
      </w:tr>
      <w:tr w:rsidR="0026611E" w:rsidRPr="0026611E" w14:paraId="39AB7AA8" w14:textId="77777777" w:rsidTr="0026611E">
        <w:trPr>
          <w:trHeight w:val="497"/>
        </w:trPr>
        <w:tc>
          <w:tcPr>
            <w:tcW w:w="129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46462" w14:textId="77777777" w:rsidR="009C4DCB" w:rsidRPr="0026611E" w:rsidRDefault="00000000" w:rsidP="0026611E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  <w:sz w:val="22"/>
                <w:szCs w:val="22"/>
              </w:rPr>
            </w:pPr>
            <w:bookmarkStart w:id="2" w:name="_fi4r8yjv1j32" w:colFirst="0" w:colLast="0"/>
            <w:bookmarkEnd w:id="2"/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  <w:sz w:val="22"/>
                <w:szCs w:val="22"/>
              </w:rPr>
              <w:lastRenderedPageBreak/>
              <w:t>Dangerous temperature detection</w:t>
            </w:r>
          </w:p>
        </w:tc>
        <w:tc>
          <w:tcPr>
            <w:tcW w:w="370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BD6FF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Sensitive element</w:t>
            </w:r>
          </w:p>
          <w:p w14:paraId="51E3D4D8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2 × thermistor</w:t>
            </w:r>
          </w:p>
          <w:p w14:paraId="2C694500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According to the EN 54-5 requirements for heat detectors of Class A1, B, and C with rate-of-rise (R) and static (S) response types.</w:t>
            </w:r>
          </w:p>
          <w:p w14:paraId="5D88E55E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</w:p>
          <w:p w14:paraId="67D43537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Heat sensor modes</w:t>
            </w:r>
          </w:p>
          <w:p w14:paraId="530A78AA" w14:textId="77777777" w:rsidR="009C4DCB" w:rsidRPr="0026611E" w:rsidRDefault="00000000" w:rsidP="0026611E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A1, A1R, A1S</w:t>
            </w:r>
          </w:p>
          <w:p w14:paraId="53C3EAFF" w14:textId="77777777" w:rsidR="009C4DCB" w:rsidRPr="0026611E" w:rsidRDefault="00000000" w:rsidP="0026611E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B, BR, BS</w:t>
            </w:r>
          </w:p>
          <w:p w14:paraId="1E1B1F4A" w14:textId="77777777" w:rsidR="009C4DCB" w:rsidRPr="0026611E" w:rsidRDefault="00000000" w:rsidP="0026611E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C, CR, CS</w:t>
            </w:r>
          </w:p>
          <w:p w14:paraId="118C2DE1" w14:textId="77777777" w:rsidR="009C4DCB" w:rsidRPr="0026611E" w:rsidRDefault="00000000" w:rsidP="0026611E">
            <w:pPr>
              <w:widowControl w:val="0"/>
              <w:numPr>
                <w:ilvl w:val="0"/>
                <w:numId w:val="1"/>
              </w:numPr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Fixed temperature</w:t>
            </w:r>
          </w:p>
          <w:p w14:paraId="49C8DBF7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For better detection of fire hazards, depending on the installation site of the device. Can be selected in the device settings.</w:t>
            </w:r>
          </w:p>
        </w:tc>
      </w:tr>
      <w:tr w:rsidR="0026611E" w:rsidRPr="0026611E" w14:paraId="2922E5D6" w14:textId="77777777" w:rsidTr="0026611E">
        <w:trPr>
          <w:trHeight w:val="497"/>
        </w:trPr>
        <w:tc>
          <w:tcPr>
            <w:tcW w:w="129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D5667" w14:textId="77777777" w:rsidR="009C4DCB" w:rsidRPr="0026611E" w:rsidRDefault="00000000" w:rsidP="0026611E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  <w:sz w:val="22"/>
                <w:szCs w:val="22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  <w:sz w:val="22"/>
                <w:szCs w:val="22"/>
              </w:rPr>
              <w:t>Alarm annunciation</w:t>
            </w:r>
          </w:p>
        </w:tc>
        <w:tc>
          <w:tcPr>
            <w:tcW w:w="370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858F5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Alarm type</w:t>
            </w:r>
          </w:p>
          <w:p w14:paraId="23B95094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acoustic</w:t>
            </w:r>
          </w:p>
          <w:p w14:paraId="1754F044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</w:p>
          <w:p w14:paraId="30921CDF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Sound volume</w:t>
            </w:r>
          </w:p>
          <w:p w14:paraId="706A6B61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 xml:space="preserve">up to 95 dB at </w:t>
            </w:r>
            <w:proofErr w:type="gramStart"/>
            <w:r w:rsidRPr="0026611E">
              <w:rPr>
                <w:rFonts w:ascii="Roboto" w:eastAsia="Roboto" w:hAnsi="Roboto" w:cs="Roboto"/>
                <w:color w:val="000000" w:themeColor="text1"/>
              </w:rPr>
              <w:t>a distance of 1</w:t>
            </w:r>
            <w:proofErr w:type="gramEnd"/>
            <w:r w:rsidRPr="0026611E">
              <w:rPr>
                <w:rFonts w:ascii="Roboto" w:eastAsia="Roboto" w:hAnsi="Roboto" w:cs="Roboto"/>
                <w:color w:val="000000" w:themeColor="text1"/>
              </w:rPr>
              <w:t xml:space="preserve"> m 3.3 ft</w:t>
            </w:r>
          </w:p>
          <w:p w14:paraId="3DA6564F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Adjusted by a PRO or user with admin rights in an Ajax app.</w:t>
            </w:r>
          </w:p>
          <w:p w14:paraId="3149E818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</w:p>
          <w:p w14:paraId="7B59C0EC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Sound pattern</w:t>
            </w:r>
          </w:p>
          <w:p w14:paraId="3D4B26A1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32 tones</w:t>
            </w:r>
          </w:p>
          <w:p w14:paraId="0715C2F0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  <w:u w:val="single"/>
              </w:rPr>
              <w:t>Learn more</w:t>
            </w:r>
          </w:p>
          <w:p w14:paraId="68E4197F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</w:p>
          <w:p w14:paraId="11B312B4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Sound synchronization</w:t>
            </w:r>
          </w:p>
          <w:p w14:paraId="1DE136A5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An audible alarm is automatically synchronized on all devices with a sounder connected to the same CIE.</w:t>
            </w:r>
          </w:p>
          <w:p w14:paraId="63FA14B5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</w:p>
          <w:p w14:paraId="0BF94983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Alarm annunciation test</w:t>
            </w:r>
          </w:p>
          <w:p w14:paraId="7585CD53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An audible alarm check to ensure the fire alarm is clearly audible on the premises.</w:t>
            </w:r>
          </w:p>
        </w:tc>
      </w:tr>
      <w:tr w:rsidR="0026611E" w:rsidRPr="0026611E" w14:paraId="022089A7" w14:textId="77777777" w:rsidTr="0026611E">
        <w:trPr>
          <w:trHeight w:val="497"/>
        </w:trPr>
        <w:tc>
          <w:tcPr>
            <w:tcW w:w="129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7FFCF" w14:textId="77777777" w:rsidR="009C4DCB" w:rsidRPr="0026611E" w:rsidRDefault="00000000" w:rsidP="0026611E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  <w:sz w:val="22"/>
                <w:szCs w:val="22"/>
              </w:rPr>
            </w:pPr>
            <w:bookmarkStart w:id="3" w:name="_oe780vmb5ngh" w:colFirst="0" w:colLast="0"/>
            <w:bookmarkEnd w:id="3"/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  <w:sz w:val="22"/>
                <w:szCs w:val="22"/>
              </w:rPr>
              <w:t>Installation recommendations</w:t>
            </w:r>
          </w:p>
        </w:tc>
        <w:tc>
          <w:tcPr>
            <w:tcW w:w="370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D8377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The device is designed for indoor use only.</w:t>
            </w:r>
          </w:p>
          <w:p w14:paraId="692928D8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</w:p>
          <w:p w14:paraId="6B10E4A5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 xml:space="preserve">The </w:t>
            </w:r>
            <w:proofErr w:type="spellStart"/>
            <w:r w:rsidRPr="0026611E">
              <w:rPr>
                <w:rFonts w:ascii="Roboto" w:eastAsia="Roboto" w:hAnsi="Roboto" w:cs="Roboto"/>
                <w:color w:val="000000" w:themeColor="text1"/>
              </w:rPr>
              <w:t>SmartBracket</w:t>
            </w:r>
            <w:proofErr w:type="spellEnd"/>
            <w:r w:rsidRPr="0026611E">
              <w:rPr>
                <w:rFonts w:ascii="Roboto" w:eastAsia="Roboto" w:hAnsi="Roboto" w:cs="Roboto"/>
                <w:color w:val="000000" w:themeColor="text1"/>
              </w:rPr>
              <w:t xml:space="preserve"> mounting panel allows the detector to be rotated up to 90° even after installation.</w:t>
            </w:r>
          </w:p>
        </w:tc>
      </w:tr>
      <w:tr w:rsidR="0026611E" w:rsidRPr="0026611E" w14:paraId="0C4808F3" w14:textId="77777777" w:rsidTr="0026611E">
        <w:trPr>
          <w:trHeight w:val="497"/>
        </w:trPr>
        <w:tc>
          <w:tcPr>
            <w:tcW w:w="129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D7AF3" w14:textId="77777777" w:rsidR="009C4DCB" w:rsidRPr="0026611E" w:rsidRDefault="00000000" w:rsidP="0026611E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  <w:sz w:val="22"/>
                <w:szCs w:val="22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  <w:sz w:val="22"/>
                <w:szCs w:val="22"/>
              </w:rPr>
              <w:t>Sabotage protection</w:t>
            </w:r>
          </w:p>
        </w:tc>
        <w:tc>
          <w:tcPr>
            <w:tcW w:w="370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2875B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Tamper button</w:t>
            </w:r>
          </w:p>
          <w:p w14:paraId="5CBF9F0D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Fault notification when an attempt is made to remove the device from the mounting panel.</w:t>
            </w:r>
          </w:p>
          <w:p w14:paraId="3E458C44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</w:p>
          <w:p w14:paraId="0D22DEAE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 xml:space="preserve">Lock for </w:t>
            </w:r>
            <w:proofErr w:type="spellStart"/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SmartBracket</w:t>
            </w:r>
            <w:proofErr w:type="spellEnd"/>
          </w:p>
          <w:p w14:paraId="0DC561C0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 xml:space="preserve">to secure the device on the </w:t>
            </w:r>
            <w:proofErr w:type="spellStart"/>
            <w:r w:rsidRPr="0026611E">
              <w:rPr>
                <w:rFonts w:ascii="Roboto" w:eastAsia="Roboto" w:hAnsi="Roboto" w:cs="Roboto"/>
                <w:color w:val="000000" w:themeColor="text1"/>
              </w:rPr>
              <w:t>SmartBracket</w:t>
            </w:r>
            <w:proofErr w:type="spellEnd"/>
            <w:r w:rsidRPr="0026611E">
              <w:rPr>
                <w:rFonts w:ascii="Roboto" w:eastAsia="Roboto" w:hAnsi="Roboto" w:cs="Roboto"/>
                <w:color w:val="000000" w:themeColor="text1"/>
              </w:rPr>
              <w:t xml:space="preserve"> mounting panel</w:t>
            </w:r>
          </w:p>
          <w:p w14:paraId="6843C07D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When locked, the lock secures the device and prevents it from being removed without a special tool.</w:t>
            </w:r>
          </w:p>
          <w:p w14:paraId="0A3C6F07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</w:p>
          <w:p w14:paraId="4B7C1D6F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Protection against spoofing</w:t>
            </w:r>
          </w:p>
          <w:p w14:paraId="73820682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lastRenderedPageBreak/>
              <w:t>device authentication</w:t>
            </w:r>
          </w:p>
          <w:p w14:paraId="5E40AB9A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</w:p>
          <w:p w14:paraId="72040EE1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Connection loss detection</w:t>
            </w:r>
          </w:p>
          <w:p w14:paraId="20BBC913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after 36 s</w:t>
            </w:r>
          </w:p>
          <w:p w14:paraId="5F1D90C7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 xml:space="preserve">Detection time depends on </w:t>
            </w:r>
            <w:proofErr w:type="spellStart"/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Jeweller</w:t>
            </w:r>
            <w:proofErr w:type="spellEnd"/>
            <w:r w:rsidRPr="0026611E">
              <w:rPr>
                <w:rFonts w:ascii="Roboto" w:eastAsia="Roboto" w:hAnsi="Roboto" w:cs="Roboto"/>
                <w:color w:val="000000" w:themeColor="text1"/>
              </w:rPr>
              <w:t xml:space="preserve"> settings.</w:t>
            </w:r>
          </w:p>
        </w:tc>
      </w:tr>
      <w:tr w:rsidR="0026611E" w:rsidRPr="0026611E" w14:paraId="39868276" w14:textId="77777777" w:rsidTr="0026611E">
        <w:trPr>
          <w:trHeight w:val="497"/>
        </w:trPr>
        <w:tc>
          <w:tcPr>
            <w:tcW w:w="129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BFFE9" w14:textId="77777777" w:rsidR="009C4DCB" w:rsidRPr="0026611E" w:rsidRDefault="00000000" w:rsidP="0026611E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  <w:sz w:val="22"/>
                <w:szCs w:val="22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  <w:sz w:val="22"/>
                <w:szCs w:val="22"/>
              </w:rPr>
              <w:lastRenderedPageBreak/>
              <w:t>Power supply</w:t>
            </w:r>
          </w:p>
        </w:tc>
        <w:tc>
          <w:tcPr>
            <w:tcW w:w="370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558E0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Battery</w:t>
            </w:r>
          </w:p>
          <w:p w14:paraId="6C8F4AEF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2 × CR123A</w:t>
            </w:r>
          </w:p>
          <w:p w14:paraId="503AB08E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Pre-installed.</w:t>
            </w:r>
          </w:p>
          <w:p w14:paraId="769409A1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</w:p>
          <w:p w14:paraId="284261B9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Tool-free battery replacement</w:t>
            </w:r>
          </w:p>
          <w:p w14:paraId="15ABAFFB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  <w:u w:val="single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To replace the batteries, open the lids of the battery compartments.</w:t>
            </w:r>
          </w:p>
          <w:p w14:paraId="768AE561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</w:p>
          <w:p w14:paraId="498EB917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Reverse polarity protection</w:t>
            </w:r>
          </w:p>
          <w:p w14:paraId="035F9521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Prevents device damage if the batteries are put in incorrectly.</w:t>
            </w:r>
          </w:p>
          <w:p w14:paraId="04E8CA70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</w:p>
          <w:p w14:paraId="71AAEE0C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Recommended battery type</w:t>
            </w:r>
          </w:p>
          <w:p w14:paraId="457B2783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proofErr w:type="spellStart"/>
            <w:r w:rsidRPr="0026611E">
              <w:rPr>
                <w:rFonts w:ascii="Andika" w:eastAsia="Andika" w:hAnsi="Andika" w:cs="Andika"/>
                <w:color w:val="000000" w:themeColor="text1"/>
              </w:rPr>
              <w:t>Huiderui</w:t>
            </w:r>
            <w:proofErr w:type="spellEnd"/>
            <w:r w:rsidRPr="0026611E">
              <w:rPr>
                <w:rFonts w:ascii="Andika" w:eastAsia="Andika" w:hAnsi="Andika" w:cs="Andika"/>
                <w:color w:val="000000" w:themeColor="text1"/>
              </w:rPr>
              <w:t xml:space="preserve"> CR123A; 3 V; 1,600 </w:t>
            </w:r>
            <w:proofErr w:type="spellStart"/>
            <w:r w:rsidRPr="0026611E">
              <w:rPr>
                <w:rFonts w:ascii="Andika" w:eastAsia="Andika" w:hAnsi="Andika" w:cs="Andika"/>
                <w:color w:val="000000" w:themeColor="text1"/>
              </w:rPr>
              <w:t>mAh</w:t>
            </w:r>
            <w:proofErr w:type="spellEnd"/>
            <w:r w:rsidRPr="0026611E">
              <w:rPr>
                <w:rFonts w:ascii="Andika" w:eastAsia="Andika" w:hAnsi="Andika" w:cs="Andika"/>
                <w:color w:val="000000" w:themeColor="text1"/>
              </w:rPr>
              <w:t xml:space="preserve">, </w:t>
            </w:r>
            <w:proofErr w:type="spellStart"/>
            <w:r w:rsidRPr="0026611E">
              <w:rPr>
                <w:rFonts w:ascii="Andika" w:eastAsia="Andika" w:hAnsi="Andika" w:cs="Andika"/>
                <w:color w:val="000000" w:themeColor="text1"/>
              </w:rPr>
              <w:t>LiMnO</w:t>
            </w:r>
            <w:proofErr w:type="spellEnd"/>
            <w:r w:rsidRPr="0026611E">
              <w:rPr>
                <w:rFonts w:ascii="Andika" w:eastAsia="Andika" w:hAnsi="Andika" w:cs="Andika"/>
                <w:color w:val="000000" w:themeColor="text1"/>
              </w:rPr>
              <w:t>₂</w:t>
            </w:r>
          </w:p>
          <w:p w14:paraId="20A7AED3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</w:p>
          <w:p w14:paraId="5BEA8D26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Calculated battery life</w:t>
            </w:r>
          </w:p>
          <w:p w14:paraId="5035C2FF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up to 5 years</w:t>
            </w:r>
          </w:p>
        </w:tc>
      </w:tr>
      <w:tr w:rsidR="0026611E" w:rsidRPr="0026611E" w14:paraId="5A60ACCA" w14:textId="77777777" w:rsidTr="0026611E">
        <w:trPr>
          <w:trHeight w:val="497"/>
        </w:trPr>
        <w:tc>
          <w:tcPr>
            <w:tcW w:w="129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7A9D4" w14:textId="77777777" w:rsidR="009C4DCB" w:rsidRPr="0026611E" w:rsidRDefault="00000000" w:rsidP="0026611E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  <w:sz w:val="22"/>
                <w:szCs w:val="22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  <w:sz w:val="22"/>
                <w:szCs w:val="22"/>
              </w:rPr>
              <w:t>Enclosure</w:t>
            </w:r>
          </w:p>
        </w:tc>
        <w:tc>
          <w:tcPr>
            <w:tcW w:w="370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B165C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Dimensions</w:t>
            </w:r>
          </w:p>
          <w:p w14:paraId="0BA5BA71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124 × 124 × 48 mm</w:t>
            </w:r>
          </w:p>
          <w:p w14:paraId="6FEE2DA1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4.87" × 4.87" × 1.90"</w:t>
            </w:r>
          </w:p>
          <w:p w14:paraId="1F597C9D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</w:p>
          <w:p w14:paraId="470E6814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Weight</w:t>
            </w:r>
          </w:p>
          <w:p w14:paraId="0EBBA754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278 g</w:t>
            </w:r>
          </w:p>
          <w:p w14:paraId="500EEFBF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9.81 oz</w:t>
            </w:r>
          </w:p>
          <w:p w14:paraId="68104EFF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</w:p>
          <w:p w14:paraId="54B379F5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Operating temperature range</w:t>
            </w:r>
          </w:p>
          <w:p w14:paraId="045A865F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from 0 °C to +50 °C</w:t>
            </w:r>
          </w:p>
          <w:p w14:paraId="1FE1A03D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from 32 °F to 122 °F</w:t>
            </w:r>
          </w:p>
          <w:p w14:paraId="2DCD00B4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</w:p>
          <w:p w14:paraId="2CA0CA3D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Operating humidity</w:t>
            </w:r>
          </w:p>
          <w:p w14:paraId="2F7B5FA0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up to 80%</w:t>
            </w:r>
          </w:p>
          <w:p w14:paraId="2B105252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</w:p>
          <w:p w14:paraId="2C32DB6C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Protection class</w:t>
            </w:r>
          </w:p>
          <w:p w14:paraId="36188A96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IP21C</w:t>
            </w:r>
          </w:p>
          <w:p w14:paraId="668979DA" w14:textId="77777777" w:rsidR="009C4DCB" w:rsidRPr="0026611E" w:rsidRDefault="009C4DCB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</w:p>
          <w:p w14:paraId="43148679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Flammability rating</w:t>
            </w:r>
          </w:p>
          <w:p w14:paraId="0577A77A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UL 94 V-0</w:t>
            </w:r>
          </w:p>
        </w:tc>
      </w:tr>
      <w:tr w:rsidR="0026611E" w:rsidRPr="0026611E" w14:paraId="3E1BDCC4" w14:textId="77777777" w:rsidTr="0026611E">
        <w:trPr>
          <w:trHeight w:val="569"/>
        </w:trPr>
        <w:tc>
          <w:tcPr>
            <w:tcW w:w="129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1A76F" w14:textId="77777777" w:rsidR="009C4DCB" w:rsidRPr="0026611E" w:rsidRDefault="00000000" w:rsidP="0026611E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  <w:sz w:val="22"/>
                <w:szCs w:val="22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  <w:sz w:val="22"/>
                <w:szCs w:val="22"/>
              </w:rPr>
              <w:t>Color</w:t>
            </w:r>
          </w:p>
        </w:tc>
        <w:tc>
          <w:tcPr>
            <w:tcW w:w="370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1364D" w14:textId="77777777" w:rsidR="009C4DCB" w:rsidRPr="0026611E" w:rsidRDefault="00000000" w:rsidP="0026611E">
            <w:pPr>
              <w:widowControl w:val="0"/>
              <w:jc w:val="center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Black</w:t>
            </w:r>
          </w:p>
          <w:p w14:paraId="2E5CEDCF" w14:textId="77777777" w:rsidR="009C4DCB" w:rsidRPr="0026611E" w:rsidRDefault="00000000" w:rsidP="0026611E">
            <w:pPr>
              <w:widowControl w:val="0"/>
              <w:jc w:val="center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White</w:t>
            </w:r>
          </w:p>
        </w:tc>
      </w:tr>
      <w:tr w:rsidR="0026611E" w:rsidRPr="0026611E" w14:paraId="787CBC37" w14:textId="77777777" w:rsidTr="0026611E">
        <w:trPr>
          <w:trHeight w:val="497"/>
        </w:trPr>
        <w:tc>
          <w:tcPr>
            <w:tcW w:w="129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11861" w14:textId="77777777" w:rsidR="009C4DCB" w:rsidRPr="0026611E" w:rsidRDefault="00000000" w:rsidP="0026611E">
            <w:pPr>
              <w:pStyle w:val="Heading3"/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  <w:sz w:val="22"/>
                <w:szCs w:val="22"/>
              </w:rPr>
            </w:pPr>
            <w:bookmarkStart w:id="4" w:name="_d7z6sy8r1xfh" w:colFirst="0" w:colLast="0"/>
            <w:bookmarkEnd w:id="4"/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  <w:sz w:val="22"/>
                <w:szCs w:val="22"/>
              </w:rPr>
              <w:lastRenderedPageBreak/>
              <w:t>Complete set</w:t>
            </w:r>
          </w:p>
        </w:tc>
        <w:tc>
          <w:tcPr>
            <w:tcW w:w="370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11E86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 xml:space="preserve">EN54 </w:t>
            </w:r>
            <w:proofErr w:type="spellStart"/>
            <w:r w:rsidRPr="0026611E">
              <w:rPr>
                <w:rFonts w:ascii="Roboto" w:eastAsia="Roboto" w:hAnsi="Roboto" w:cs="Roboto"/>
                <w:color w:val="000000" w:themeColor="text1"/>
              </w:rPr>
              <w:t>FireProtect</w:t>
            </w:r>
            <w:proofErr w:type="spellEnd"/>
            <w:r w:rsidRPr="0026611E">
              <w:rPr>
                <w:rFonts w:ascii="Roboto" w:eastAsia="Roboto" w:hAnsi="Roboto" w:cs="Roboto"/>
                <w:color w:val="000000" w:themeColor="text1"/>
              </w:rPr>
              <w:t xml:space="preserve"> (Heat/Sounder) </w:t>
            </w:r>
            <w:proofErr w:type="spellStart"/>
            <w:r w:rsidRPr="0026611E">
              <w:rPr>
                <w:rFonts w:ascii="Roboto" w:eastAsia="Roboto" w:hAnsi="Roboto" w:cs="Roboto"/>
                <w:color w:val="000000" w:themeColor="text1"/>
              </w:rPr>
              <w:t>Jeweller</w:t>
            </w:r>
            <w:proofErr w:type="spellEnd"/>
          </w:p>
          <w:p w14:paraId="1E3CD9FE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proofErr w:type="spellStart"/>
            <w:r w:rsidRPr="0026611E">
              <w:rPr>
                <w:rFonts w:ascii="Roboto" w:eastAsia="Roboto" w:hAnsi="Roboto" w:cs="Roboto"/>
                <w:color w:val="000000" w:themeColor="text1"/>
              </w:rPr>
              <w:t>SmartBracket</w:t>
            </w:r>
            <w:proofErr w:type="spellEnd"/>
            <w:r w:rsidRPr="0026611E">
              <w:rPr>
                <w:rFonts w:ascii="Roboto" w:eastAsia="Roboto" w:hAnsi="Roboto" w:cs="Roboto"/>
                <w:color w:val="000000" w:themeColor="text1"/>
              </w:rPr>
              <w:t xml:space="preserve"> mounting panel</w:t>
            </w:r>
          </w:p>
          <w:p w14:paraId="1F839A8D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2 × CR123A battery (pre-installed)</w:t>
            </w:r>
          </w:p>
          <w:p w14:paraId="16CCCC52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Installation kit</w:t>
            </w:r>
          </w:p>
          <w:p w14:paraId="49C72900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Quick start guide</w:t>
            </w:r>
          </w:p>
        </w:tc>
      </w:tr>
      <w:tr w:rsidR="0026611E" w:rsidRPr="0026611E" w14:paraId="117DD694" w14:textId="77777777" w:rsidTr="0026611E">
        <w:trPr>
          <w:trHeight w:val="497"/>
        </w:trPr>
        <w:tc>
          <w:tcPr>
            <w:tcW w:w="1291" w:type="pct"/>
          </w:tcPr>
          <w:p w14:paraId="644D744D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b/>
                <w:bCs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b/>
                <w:bCs/>
                <w:color w:val="000000" w:themeColor="text1"/>
              </w:rPr>
              <w:t>Warranty</w:t>
            </w:r>
          </w:p>
        </w:tc>
        <w:tc>
          <w:tcPr>
            <w:tcW w:w="370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3A496" w14:textId="77777777" w:rsidR="009C4DCB" w:rsidRPr="0026611E" w:rsidRDefault="00000000" w:rsidP="0026611E">
            <w:pPr>
              <w:widowControl w:val="0"/>
              <w:rPr>
                <w:rFonts w:ascii="Roboto" w:eastAsia="Roboto" w:hAnsi="Roboto" w:cs="Roboto"/>
                <w:color w:val="000000" w:themeColor="text1"/>
              </w:rPr>
            </w:pPr>
            <w:r w:rsidRPr="0026611E">
              <w:rPr>
                <w:rFonts w:ascii="Roboto" w:eastAsia="Roboto" w:hAnsi="Roboto" w:cs="Roboto"/>
                <w:color w:val="000000" w:themeColor="text1"/>
              </w:rPr>
              <w:t>24 months</w:t>
            </w:r>
          </w:p>
        </w:tc>
      </w:tr>
    </w:tbl>
    <w:p w14:paraId="239D9534" w14:textId="77777777" w:rsidR="009C4DCB" w:rsidRPr="0026611E" w:rsidRDefault="009C4DCB">
      <w:pPr>
        <w:rPr>
          <w:rFonts w:ascii="Roboto" w:eastAsia="Roboto" w:hAnsi="Roboto" w:cs="Roboto"/>
          <w:color w:val="000000" w:themeColor="text1"/>
        </w:rPr>
      </w:pPr>
      <w:bookmarkStart w:id="5" w:name="_6bus8a7sk0dj" w:colFirst="0" w:colLast="0"/>
      <w:bookmarkEnd w:id="5"/>
    </w:p>
    <w:sectPr w:rsidR="009C4DCB" w:rsidRPr="0026611E" w:rsidSect="0026611E">
      <w:pgSz w:w="11906" w:h="16838"/>
      <w:pgMar w:top="576" w:right="576" w:bottom="576" w:left="576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36C6443C-B74B-41CE-8497-07C94654E99C}"/>
    <w:embedBold r:id="rId2" w:fontKey="{F02C3786-8E07-4A4A-A5AD-FB1550F9894C}"/>
  </w:font>
  <w:font w:name="Andika">
    <w:charset w:val="00"/>
    <w:family w:val="auto"/>
    <w:pitch w:val="default"/>
    <w:embedRegular r:id="rId3" w:fontKey="{9CB1F898-2F99-4005-9CD3-B6213FBF9B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FEA9006-85FD-4932-97E6-C6A9477450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3962E9-1D75-4B92-868C-F4739FD575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030E3"/>
    <w:multiLevelType w:val="multilevel"/>
    <w:tmpl w:val="3802F8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A73033"/>
    <w:multiLevelType w:val="multilevel"/>
    <w:tmpl w:val="94D670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37192040">
    <w:abstractNumId w:val="0"/>
  </w:num>
  <w:num w:numId="2" w16cid:durableId="1135272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DCB"/>
    <w:rsid w:val="0026611E"/>
    <w:rsid w:val="009C4DCB"/>
    <w:rsid w:val="00CE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766D0"/>
  <w15:docId w15:val="{63190D79-6E8A-41BE-8C79-95725082D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516</Words>
  <Characters>2764</Characters>
  <Application>Microsoft Office Word</Application>
  <DocSecurity>0</DocSecurity>
  <Lines>138</Lines>
  <Paragraphs>126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Lewis Midgley</cp:lastModifiedBy>
  <cp:revision>2</cp:revision>
  <dcterms:created xsi:type="dcterms:W3CDTF">2025-11-28T10:10:00Z</dcterms:created>
  <dcterms:modified xsi:type="dcterms:W3CDTF">2025-11-28T10:14:00Z</dcterms:modified>
</cp:coreProperties>
</file>